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F6" w:rsidRDefault="001E5CF6" w:rsidP="001E5CF6">
      <w:pPr>
        <w:tabs>
          <w:tab w:val="left" w:pos="5529"/>
          <w:tab w:val="left" w:pos="7088"/>
        </w:tabs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F6" w:rsidRPr="001F4EC6" w:rsidRDefault="001E5CF6" w:rsidP="001E5CF6">
      <w:pPr>
        <w:spacing w:after="0" w:line="240" w:lineRule="auto"/>
        <w:ind w:left="3540" w:firstLine="142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="00EC414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</w:p>
    <w:p w:rsidR="001E5CF6" w:rsidRPr="001F4EC6" w:rsidRDefault="001E5CF6" w:rsidP="001E5CF6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1E5CF6" w:rsidRPr="001F4EC6" w:rsidRDefault="001E5CF6" w:rsidP="001E5CF6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EC6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EC6">
        <w:rPr>
          <w:rFonts w:ascii="Times New Roman" w:hAnsi="Times New Roman" w:cs="Times New Roman"/>
          <w:color w:val="000000" w:themeColor="text1"/>
          <w:sz w:val="28"/>
          <w:szCs w:val="28"/>
        </w:rPr>
        <w:t>Кисловодска</w:t>
      </w:r>
    </w:p>
    <w:p w:rsidR="001E5CF6" w:rsidRPr="00680A36" w:rsidRDefault="001E5CF6" w:rsidP="001E5CF6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A3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C2D58" w:rsidRPr="0068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A36" w:rsidRPr="00680A3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1E5CF6" w:rsidRPr="00680A36" w:rsidRDefault="001E5CF6" w:rsidP="001E5CF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A3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C2D58" w:rsidRPr="0068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A36" w:rsidRPr="00680A3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1E5CF6" w:rsidRDefault="001E5CF6" w:rsidP="001E5CF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CF6" w:rsidRDefault="001E5CF6" w:rsidP="005A3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CF6" w:rsidRDefault="001E5CF6" w:rsidP="005A3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CF6" w:rsidRPr="001E5CF6" w:rsidRDefault="001E5CF6" w:rsidP="005A3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5CF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714939" w:rsidRPr="001E5CF6" w:rsidRDefault="005A31DC" w:rsidP="005A3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5CF6">
        <w:rPr>
          <w:rFonts w:ascii="Times New Roman" w:hAnsi="Times New Roman" w:cs="Times New Roman"/>
          <w:sz w:val="28"/>
          <w:szCs w:val="28"/>
        </w:rPr>
        <w:t>о порядке присвоения, изменения, аннулирования наименований элементам улично-дорожной сети, элементам планировочной структуры, муниципальным объектам на территории городского округа города-курорта Кисловодска Ставропольского края</w:t>
      </w:r>
    </w:p>
    <w:p w:rsidR="005A31DC" w:rsidRPr="0001113B" w:rsidRDefault="005A31DC" w:rsidP="005A3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4939" w:rsidRPr="001E5CF6" w:rsidRDefault="001E5CF6" w:rsidP="005A3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1113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14939" w:rsidRPr="001E5CF6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714939" w:rsidRPr="0001113B" w:rsidRDefault="00714939" w:rsidP="005A3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85306">
        <w:rPr>
          <w:rFonts w:ascii="Times New Roman" w:hAnsi="Times New Roman" w:cs="Times New Roman"/>
          <w:sz w:val="28"/>
          <w:szCs w:val="28"/>
        </w:rPr>
        <w:t>1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. Положение о порядке присвоения, изменения, аннулирования наименований элементам улично-дорожной сети</w:t>
      </w:r>
      <w:r w:rsidR="00CD4711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(за исключением автомобильных дорог федерального значения, автомобильных дорог регионального или межмуниципального значения)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, элементам планировочной структуры, муниципальным объектам на территории городского округа </w:t>
      </w:r>
      <w:r w:rsidR="009009E5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города-курорта Кисловодска 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Ставропольского края (далее - Положение) определяет порядок и устанавливает единый подход к присвоению, изменению и аннулированию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муниципальным объектам (далее - объекты) на территории городского округа </w:t>
      </w:r>
      <w:r w:rsidR="009009E5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города-курорта Кисловодска 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Ставропольского края (далее </w:t>
      </w:r>
      <w:r w:rsidR="009009E5" w:rsidRPr="0081678D">
        <w:rPr>
          <w:rFonts w:ascii="Times New Roman" w:hAnsi="Times New Roman" w:cs="Times New Roman"/>
          <w:spacing w:val="4"/>
          <w:sz w:val="28"/>
          <w:szCs w:val="28"/>
        </w:rPr>
        <w:t>–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город</w:t>
      </w:r>
      <w:r w:rsidR="009009E5" w:rsidRPr="0081678D">
        <w:rPr>
          <w:rFonts w:ascii="Times New Roman" w:hAnsi="Times New Roman" w:cs="Times New Roman"/>
          <w:spacing w:val="4"/>
          <w:sz w:val="28"/>
          <w:szCs w:val="28"/>
        </w:rPr>
        <w:t>-курорт Кисловодск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).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2. В Положении используются следующие основные понятия и термины: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наименования (топонимы) - имена собственные, присваиваемые территориям проживания граждан и объектам, служащие для их выделения и распознавания;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элемент планировочной структуры - район, микрорайон, квартал, территории садоводческих, огороднических и дачных некоммерческих объединений граждан и иные подобные элементы;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элемент улично-дорожной сети - улица, проспект, переулок, проезд, площадь, бульвар, тупик, шоссе, аллея и иные подобные элементы;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муниципальные объекты - муниципальные учреждения и предприятия, стадионы, кладбища и иные объекты, которым присвоены или присваиваются имена собственные;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инициаторы - органы местного самоуправления </w:t>
      </w:r>
      <w:r w:rsidR="009009E5" w:rsidRPr="0081678D">
        <w:rPr>
          <w:rFonts w:ascii="Times New Roman" w:hAnsi="Times New Roman" w:cs="Times New Roman"/>
          <w:spacing w:val="4"/>
          <w:sz w:val="28"/>
          <w:szCs w:val="28"/>
        </w:rPr>
        <w:t>города-курорта Кисловодска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, юридические лица, зарегистрированные на территории </w:t>
      </w:r>
      <w:r w:rsidR="009009E5" w:rsidRPr="0081678D">
        <w:rPr>
          <w:rFonts w:ascii="Times New Roman" w:hAnsi="Times New Roman" w:cs="Times New Roman"/>
          <w:spacing w:val="4"/>
          <w:sz w:val="28"/>
          <w:szCs w:val="28"/>
        </w:rPr>
        <w:t>города-курорта Кисловодска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, инициативная группа граждан Российской 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Федерации, постоянно проживающих на территории </w:t>
      </w:r>
      <w:r w:rsidR="009009E5" w:rsidRPr="0081678D">
        <w:rPr>
          <w:rFonts w:ascii="Times New Roman" w:hAnsi="Times New Roman" w:cs="Times New Roman"/>
          <w:spacing w:val="4"/>
          <w:sz w:val="28"/>
          <w:szCs w:val="28"/>
        </w:rPr>
        <w:t>города-курорта Кисловодска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, в количестве не менее 50 человек.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3. Рассмотрение вопросов о присвоении, изменении, аннулировании наименований объектам осуществляется комиссией </w:t>
      </w:r>
      <w:r w:rsidR="009009E5" w:rsidRPr="0081678D">
        <w:rPr>
          <w:rFonts w:ascii="Times New Roman" w:hAnsi="Times New Roman" w:cs="Times New Roman"/>
          <w:spacing w:val="4"/>
          <w:sz w:val="28"/>
          <w:szCs w:val="28"/>
        </w:rPr>
        <w:t>города-курорта Кисловодска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(далее - комиссия).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4. Состав </w:t>
      </w:r>
      <w:r w:rsidR="00C360A0" w:rsidRPr="0081678D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омиссии, порядок ее деятельности утверждаются постановлениями администрации </w:t>
      </w:r>
      <w:r w:rsidR="009009E5" w:rsidRPr="0081678D">
        <w:rPr>
          <w:rFonts w:ascii="Times New Roman" w:hAnsi="Times New Roman" w:cs="Times New Roman"/>
          <w:spacing w:val="4"/>
          <w:sz w:val="28"/>
          <w:szCs w:val="28"/>
        </w:rPr>
        <w:t>города-курорта Кисловодска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5. Учет наименований объектов осуществляет </w:t>
      </w:r>
      <w:r w:rsidR="009009E5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управление </w:t>
      </w:r>
      <w:r w:rsidR="00680A36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по </w:t>
      </w:r>
      <w:r w:rsidR="009009E5" w:rsidRPr="0081678D">
        <w:rPr>
          <w:rFonts w:ascii="Times New Roman" w:hAnsi="Times New Roman" w:cs="Times New Roman"/>
          <w:spacing w:val="4"/>
          <w:sz w:val="28"/>
          <w:szCs w:val="28"/>
        </w:rPr>
        <w:t>архитектур</w:t>
      </w:r>
      <w:r w:rsidR="00680A36" w:rsidRPr="0081678D">
        <w:rPr>
          <w:rFonts w:ascii="Times New Roman" w:hAnsi="Times New Roman" w:cs="Times New Roman"/>
          <w:spacing w:val="4"/>
          <w:sz w:val="28"/>
          <w:szCs w:val="28"/>
        </w:rPr>
        <w:t>е,</w:t>
      </w:r>
      <w:r w:rsidR="009009E5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градостроительств</w:t>
      </w:r>
      <w:r w:rsidR="00680A36" w:rsidRPr="0081678D">
        <w:rPr>
          <w:rFonts w:ascii="Times New Roman" w:hAnsi="Times New Roman" w:cs="Times New Roman"/>
          <w:spacing w:val="4"/>
          <w:sz w:val="28"/>
          <w:szCs w:val="28"/>
        </w:rPr>
        <w:t>у и имущественным отношениям</w:t>
      </w:r>
      <w:r w:rsidR="009009E5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города-курорта Кисловодска 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(далее - </w:t>
      </w:r>
      <w:r w:rsidR="009009E5" w:rsidRPr="0081678D">
        <w:rPr>
          <w:rFonts w:ascii="Times New Roman" w:hAnsi="Times New Roman" w:cs="Times New Roman"/>
          <w:spacing w:val="4"/>
          <w:sz w:val="28"/>
          <w:szCs w:val="28"/>
        </w:rPr>
        <w:t>Управление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) посредством внесения присвоенных, измененных, аннулированных наименований объектам в Федеральную информационную адресную систему.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714939" w:rsidRPr="0081678D" w:rsidRDefault="001E5CF6" w:rsidP="0081678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bCs/>
          <w:spacing w:val="4"/>
          <w:sz w:val="28"/>
          <w:szCs w:val="28"/>
          <w:lang w:val="en-US"/>
        </w:rPr>
        <w:t>II</w:t>
      </w:r>
      <w:r w:rsidRPr="0081678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. </w:t>
      </w:r>
      <w:r w:rsidR="00714939" w:rsidRPr="0081678D">
        <w:rPr>
          <w:rFonts w:ascii="Times New Roman" w:hAnsi="Times New Roman" w:cs="Times New Roman"/>
          <w:bCs/>
          <w:spacing w:val="4"/>
          <w:sz w:val="28"/>
          <w:szCs w:val="28"/>
        </w:rPr>
        <w:t>Порядок присвоения, изменения, аннулирования</w:t>
      </w:r>
      <w:r w:rsidR="00685306" w:rsidRPr="0081678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714939" w:rsidRPr="0081678D">
        <w:rPr>
          <w:rFonts w:ascii="Times New Roman" w:hAnsi="Times New Roman" w:cs="Times New Roman"/>
          <w:bCs/>
          <w:spacing w:val="4"/>
          <w:sz w:val="28"/>
          <w:szCs w:val="28"/>
        </w:rPr>
        <w:t>наименований объектам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6. Рассмотрение вопросов о присвоении, изменении, аннулировании наименований объектам осуществляется на основании предложений инициаторов, направляемых в </w:t>
      </w:r>
      <w:r w:rsidR="00A532AF" w:rsidRPr="0081678D">
        <w:rPr>
          <w:rFonts w:ascii="Times New Roman" w:hAnsi="Times New Roman" w:cs="Times New Roman"/>
          <w:spacing w:val="4"/>
          <w:sz w:val="28"/>
          <w:szCs w:val="28"/>
        </w:rPr>
        <w:t>Управление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Предложения могут быть предоставлены инициатором (представителем инициатора) лично, направлены посредством почтового отправления или в форме электронного документа с использованием информационно-телекоммуникационных сетей общего пользования.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Поступившие предложения регистрируются </w:t>
      </w:r>
      <w:r w:rsidR="00A532AF" w:rsidRPr="0081678D">
        <w:rPr>
          <w:rFonts w:ascii="Times New Roman" w:hAnsi="Times New Roman" w:cs="Times New Roman"/>
          <w:spacing w:val="4"/>
          <w:sz w:val="28"/>
          <w:szCs w:val="28"/>
        </w:rPr>
        <w:t>Управлением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в течение 3 </w:t>
      </w:r>
      <w:r w:rsidR="001E5CF6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рабочих 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дней с момента поступления и направля</w:t>
      </w:r>
      <w:r w:rsidR="001E5CF6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ется 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в течение 2 </w:t>
      </w:r>
      <w:r w:rsidR="00C360A0" w:rsidRPr="0081678D">
        <w:rPr>
          <w:rFonts w:ascii="Times New Roman" w:hAnsi="Times New Roman" w:cs="Times New Roman"/>
          <w:spacing w:val="4"/>
          <w:sz w:val="28"/>
          <w:szCs w:val="28"/>
        </w:rPr>
        <w:t>рабочих дней на рассмотрение в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комиссию.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7. Предложения должны содержать: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вид объекта, в отношении которого предлагается присвоить, изменить или аннулировать наименование;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предлагаемое наименование объекта и его мотивированное обоснование - в случае направления предложения о присвоении или изменении наименования;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основание аннулирования наименования, указанное в </w:t>
      </w:r>
      <w:hyperlink w:anchor="Par76" w:history="1">
        <w:r w:rsidRPr="0081678D">
          <w:rPr>
            <w:rFonts w:ascii="Times New Roman" w:hAnsi="Times New Roman" w:cs="Times New Roman"/>
            <w:spacing w:val="4"/>
            <w:sz w:val="28"/>
            <w:szCs w:val="28"/>
          </w:rPr>
          <w:t>пункте 11</w:t>
        </w:r>
      </w:hyperlink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настоящего Положения, - в случае направления предложения об аннулировании наименования;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контактную информацию инициатора (фамилия, имя, отчество (при наличии), адрес регистрации, номер телефона контактного лица).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К предложениям также прилагаются: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карта-схема, на которой обозначается месторасположение объекта (в произвольной форме);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учредительные документы организации, являющейся инициатором, или выписка из протокола собрания инициативной группы;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краткая историческая справка, содержащая информацию о достоверности события или заслугах выдающейся личности, - при увековечении памяти о событии или выдающейся личности.</w:t>
      </w:r>
    </w:p>
    <w:p w:rsidR="00E86DED" w:rsidRPr="0081678D" w:rsidRDefault="00E86DED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В случае если инициаторами не представлены информация и документы, предусмотренные настоящим пунктом, предложения не подлежат рассмотрению на заседании комиссии. </w:t>
      </w:r>
      <w:r w:rsidR="005B7B75" w:rsidRPr="0081678D">
        <w:rPr>
          <w:rFonts w:ascii="Times New Roman" w:hAnsi="Times New Roman" w:cs="Times New Roman"/>
          <w:spacing w:val="4"/>
          <w:sz w:val="28"/>
          <w:szCs w:val="28"/>
        </w:rPr>
        <w:t>Управлением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подготавливается письменный ответ, который направляется по адресу и способом, указанными инициаторами.</w:t>
      </w:r>
    </w:p>
    <w:p w:rsidR="00E86DED" w:rsidRPr="0081678D" w:rsidRDefault="00E86DED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Максимальный срок подготовки ответа при поступлении предложений инициаторов составляет 30 календарных дней со дня регистрации предложений.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8. Объекты могут быть наименованы в память о выдающихся событиях и личностях с учетом их деятельности и заслуг перед Российской Федерацией, Ставропольским краем, </w:t>
      </w:r>
      <w:r w:rsidR="00A532AF" w:rsidRPr="0081678D">
        <w:rPr>
          <w:rFonts w:ascii="Times New Roman" w:hAnsi="Times New Roman" w:cs="Times New Roman"/>
          <w:spacing w:val="4"/>
          <w:sz w:val="28"/>
          <w:szCs w:val="28"/>
        </w:rPr>
        <w:t>городом-курортом Кисловодском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86DED" w:rsidRPr="0081678D" w:rsidRDefault="00E86DED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9. Присвоение наименований элементам улично-дорожной сети, элементам планировочной структуры осуществляется в случаях:</w:t>
      </w:r>
    </w:p>
    <w:p w:rsidR="00E86DED" w:rsidRPr="0081678D" w:rsidRDefault="00E86DED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образования элементов улично-дорожной сети, элементов планировочной структуры;</w:t>
      </w:r>
    </w:p>
    <w:p w:rsidR="00E86DED" w:rsidRPr="0081678D" w:rsidRDefault="00E86DED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изменения границы города-курорта Кисловодска.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10. Изменение существующих наименований объектов допускается в случаях: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возвращения исторического наименования объекту, имеющему особую культурно-историческую ценность;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устранения дублирования наименований или близких по звучанию наименований на территории </w:t>
      </w:r>
      <w:r w:rsidR="00571177" w:rsidRPr="0081678D">
        <w:rPr>
          <w:rFonts w:ascii="Times New Roman" w:hAnsi="Times New Roman" w:cs="Times New Roman"/>
          <w:spacing w:val="4"/>
          <w:sz w:val="28"/>
          <w:szCs w:val="28"/>
        </w:rPr>
        <w:t>города-курорта Кисловодска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объединения или разделения нескольких объектов;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несоответствия наименования объекта требованиям, предусмотренным </w:t>
      </w:r>
      <w:hyperlink w:anchor="Par80" w:history="1">
        <w:r w:rsidRPr="0081678D">
          <w:rPr>
            <w:rFonts w:ascii="Times New Roman" w:hAnsi="Times New Roman" w:cs="Times New Roman"/>
            <w:spacing w:val="4"/>
            <w:sz w:val="28"/>
            <w:szCs w:val="28"/>
          </w:rPr>
          <w:t>пунктами 12</w:t>
        </w:r>
      </w:hyperlink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- </w:t>
      </w:r>
      <w:hyperlink w:anchor="Par92" w:history="1">
        <w:r w:rsidRPr="0081678D">
          <w:rPr>
            <w:rFonts w:ascii="Times New Roman" w:hAnsi="Times New Roman" w:cs="Times New Roman"/>
            <w:spacing w:val="4"/>
            <w:sz w:val="28"/>
            <w:szCs w:val="28"/>
          </w:rPr>
          <w:t>19</w:t>
        </w:r>
      </w:hyperlink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настоящего Положения.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bookmarkStart w:id="0" w:name="Par76"/>
      <w:bookmarkEnd w:id="0"/>
      <w:r w:rsidRPr="0081678D">
        <w:rPr>
          <w:rFonts w:ascii="Times New Roman" w:hAnsi="Times New Roman" w:cs="Times New Roman"/>
          <w:spacing w:val="4"/>
          <w:sz w:val="28"/>
          <w:szCs w:val="28"/>
        </w:rPr>
        <w:t>11. Аннулирование наименования объекта производится в случае полной утраты (исчезновения) объекта, объектов адресации на элементах улично-дорожной сети.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714939" w:rsidRPr="0081678D" w:rsidRDefault="001E5CF6" w:rsidP="008167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bCs/>
          <w:spacing w:val="4"/>
          <w:sz w:val="28"/>
          <w:szCs w:val="28"/>
          <w:lang w:val="en-US"/>
        </w:rPr>
        <w:t>III</w:t>
      </w:r>
      <w:r w:rsidRPr="0081678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. </w:t>
      </w:r>
      <w:r w:rsidR="00714939" w:rsidRPr="0081678D">
        <w:rPr>
          <w:rFonts w:ascii="Times New Roman" w:hAnsi="Times New Roman" w:cs="Times New Roman"/>
          <w:bCs/>
          <w:spacing w:val="4"/>
          <w:sz w:val="28"/>
          <w:szCs w:val="28"/>
        </w:rPr>
        <w:t>Правила присвоения наименований объектам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bookmarkStart w:id="1" w:name="Par80"/>
      <w:bookmarkEnd w:id="1"/>
      <w:r w:rsidRPr="0081678D">
        <w:rPr>
          <w:rFonts w:ascii="Times New Roman" w:hAnsi="Times New Roman" w:cs="Times New Roman"/>
          <w:spacing w:val="4"/>
          <w:sz w:val="28"/>
          <w:szCs w:val="28"/>
        </w:rPr>
        <w:t>12. В наименованиях объектов допускается использование прописных и строчных букв русского алфавита, арабских цифр, а также следующих символов:</w:t>
      </w:r>
    </w:p>
    <w:p w:rsidR="00714939" w:rsidRPr="0081678D" w:rsidRDefault="00E86DED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714939" w:rsidRPr="0081678D">
        <w:rPr>
          <w:rFonts w:ascii="Times New Roman" w:hAnsi="Times New Roman" w:cs="Times New Roman"/>
          <w:spacing w:val="4"/>
          <w:sz w:val="28"/>
          <w:szCs w:val="28"/>
        </w:rPr>
        <w:t>-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» </w:t>
      </w:r>
      <w:r w:rsidR="00714939" w:rsidRPr="0081678D">
        <w:rPr>
          <w:rFonts w:ascii="Times New Roman" w:hAnsi="Times New Roman" w:cs="Times New Roman"/>
          <w:spacing w:val="4"/>
          <w:sz w:val="28"/>
          <w:szCs w:val="28"/>
        </w:rPr>
        <w:t>- дефис;</w:t>
      </w:r>
    </w:p>
    <w:p w:rsidR="00714939" w:rsidRPr="0081678D" w:rsidRDefault="00E86DED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714939" w:rsidRPr="0081678D">
        <w:rPr>
          <w:rFonts w:ascii="Times New Roman" w:hAnsi="Times New Roman" w:cs="Times New Roman"/>
          <w:spacing w:val="4"/>
          <w:sz w:val="28"/>
          <w:szCs w:val="28"/>
        </w:rPr>
        <w:t>.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»</w:t>
      </w:r>
      <w:r w:rsidR="00714939" w:rsidRPr="0081678D">
        <w:rPr>
          <w:rFonts w:ascii="Times New Roman" w:hAnsi="Times New Roman" w:cs="Times New Roman"/>
          <w:spacing w:val="4"/>
          <w:sz w:val="28"/>
          <w:szCs w:val="28"/>
        </w:rPr>
        <w:t>- точка;</w:t>
      </w:r>
    </w:p>
    <w:p w:rsidR="00714939" w:rsidRPr="0081678D" w:rsidRDefault="00E86DED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714939" w:rsidRPr="0081678D">
        <w:rPr>
          <w:rFonts w:ascii="Times New Roman" w:hAnsi="Times New Roman" w:cs="Times New Roman"/>
          <w:spacing w:val="4"/>
          <w:sz w:val="28"/>
          <w:szCs w:val="28"/>
        </w:rPr>
        <w:t>(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»</w:t>
      </w:r>
      <w:r w:rsidR="00714939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- открывающая круглая скобка;</w:t>
      </w:r>
    </w:p>
    <w:p w:rsidR="00714939" w:rsidRPr="0081678D" w:rsidRDefault="00E86DED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714939" w:rsidRPr="0081678D">
        <w:rPr>
          <w:rFonts w:ascii="Times New Roman" w:hAnsi="Times New Roman" w:cs="Times New Roman"/>
          <w:spacing w:val="4"/>
          <w:sz w:val="28"/>
          <w:szCs w:val="28"/>
        </w:rPr>
        <w:t>)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»</w:t>
      </w:r>
      <w:r w:rsidR="00714939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- закрывающая круглая скобка;</w:t>
      </w:r>
    </w:p>
    <w:p w:rsidR="00714939" w:rsidRPr="0081678D" w:rsidRDefault="00E86DED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«№»</w:t>
      </w:r>
      <w:r w:rsidR="00714939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- знак номера.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13. Наименования объектов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14. Входящее в состав собственного наименования объекта порядковое числительное указывается в начале наименования объекта с использованием арабских цифр и дополнением буквы (букв) грамматического окончания через дефис.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lastRenderedPageBreak/>
        <w:t>15. Цифры в собственных наименованиях объектов,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16. Собственные наименования объектов, присвоенные в честь выдающихся деятелей, оформляются в родительном падеже.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17. Собственное наименование объекта,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>18. Составные части наименований объектов,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bookmarkStart w:id="2" w:name="Par92"/>
      <w:bookmarkEnd w:id="2"/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19. Присвоение объектам имен и фамилий выдающихся личностей может осуществляться только по истечении 10 лет со дня смерти выдающейся личности. </w:t>
      </w:r>
      <w:r w:rsidR="00E86DED" w:rsidRPr="0081678D">
        <w:rPr>
          <w:rFonts w:ascii="Times New Roman" w:hAnsi="Times New Roman" w:cs="Times New Roman"/>
          <w:spacing w:val="4"/>
          <w:sz w:val="28"/>
          <w:szCs w:val="28"/>
        </w:rPr>
        <w:t>До истечения,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указанного в настоящем пункте срока может быть увековечена память Героев Советского Союза, Героев Социалистического Труда, Героев Российской Федерации, Ге</w:t>
      </w:r>
      <w:r w:rsidR="00D00457" w:rsidRPr="0081678D">
        <w:rPr>
          <w:rFonts w:ascii="Times New Roman" w:hAnsi="Times New Roman" w:cs="Times New Roman"/>
          <w:spacing w:val="4"/>
          <w:sz w:val="28"/>
          <w:szCs w:val="28"/>
        </w:rPr>
        <w:t>роев Труда Российской Федерации, полных кавалеров ордена Славы, граждан Российской Федерации, награжденных орденом Трудовой Славы трех степеней, граждан Российской Федерации, награжденных орденом Отечественной войны первой и второй степени, участников Великой Отечественной войны.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714939" w:rsidRPr="0081678D" w:rsidRDefault="001E5CF6" w:rsidP="0081678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bCs/>
          <w:spacing w:val="4"/>
          <w:sz w:val="28"/>
          <w:szCs w:val="28"/>
          <w:lang w:val="en-US"/>
        </w:rPr>
        <w:t>IV</w:t>
      </w:r>
      <w:r w:rsidRPr="0081678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. </w:t>
      </w:r>
      <w:r w:rsidR="00714939" w:rsidRPr="0081678D">
        <w:rPr>
          <w:rFonts w:ascii="Times New Roman" w:hAnsi="Times New Roman" w:cs="Times New Roman"/>
          <w:bCs/>
          <w:spacing w:val="4"/>
          <w:sz w:val="28"/>
          <w:szCs w:val="28"/>
        </w:rPr>
        <w:t>Принятие решения о присвоении, изменении,</w:t>
      </w:r>
      <w:r w:rsidR="00685306" w:rsidRPr="0081678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714939" w:rsidRPr="0081678D">
        <w:rPr>
          <w:rFonts w:ascii="Times New Roman" w:hAnsi="Times New Roman" w:cs="Times New Roman"/>
          <w:bCs/>
          <w:spacing w:val="4"/>
          <w:sz w:val="28"/>
          <w:szCs w:val="28"/>
        </w:rPr>
        <w:t>аннулировании наименований объектам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20. Решение о присвоении, изменении, аннулировании наименований объектам принимается в форме постановления администрации </w:t>
      </w:r>
      <w:r w:rsidR="00E86DED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города-курорта Кисловодска 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на основании заключения комиссии о целесообразности присвоения, изменения, аннулирования наименований объектам.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21. В день получения администрацией </w:t>
      </w:r>
      <w:r w:rsidR="00E86DED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города-курорта Кисловодска 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заключения комиссии о целесообразности или нецелесообразности присвоения, изменения, аннулирования наименований объектам</w:t>
      </w:r>
      <w:r w:rsidR="00CD4711" w:rsidRPr="0081678D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соответствующее заключение направляется в </w:t>
      </w:r>
      <w:r w:rsidR="00E86DED" w:rsidRPr="0081678D">
        <w:rPr>
          <w:rFonts w:ascii="Times New Roman" w:hAnsi="Times New Roman" w:cs="Times New Roman"/>
          <w:spacing w:val="4"/>
          <w:sz w:val="28"/>
          <w:szCs w:val="28"/>
        </w:rPr>
        <w:t>Управление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22. </w:t>
      </w:r>
      <w:r w:rsidR="00E86DED" w:rsidRPr="0081678D">
        <w:rPr>
          <w:rFonts w:ascii="Times New Roman" w:hAnsi="Times New Roman" w:cs="Times New Roman"/>
          <w:spacing w:val="4"/>
          <w:sz w:val="28"/>
          <w:szCs w:val="28"/>
        </w:rPr>
        <w:t>Управление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информирует инициатора о принятом комиссией решении в письменном виде по адресу, указанному в контактной информации инициатора, в срок не более чем 30 календарных дней со дня регистрации </w:t>
      </w:r>
      <w:r w:rsidR="00E86DED" w:rsidRPr="0081678D">
        <w:rPr>
          <w:rFonts w:ascii="Times New Roman" w:hAnsi="Times New Roman" w:cs="Times New Roman"/>
          <w:spacing w:val="4"/>
          <w:sz w:val="28"/>
          <w:szCs w:val="28"/>
        </w:rPr>
        <w:t>Управлением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предложений.</w:t>
      </w:r>
    </w:p>
    <w:p w:rsidR="00714939" w:rsidRPr="0081678D" w:rsidRDefault="00714939" w:rsidP="0081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23. В случае получения </w:t>
      </w:r>
      <w:r w:rsidR="00E86DED" w:rsidRPr="0081678D">
        <w:rPr>
          <w:rFonts w:ascii="Times New Roman" w:hAnsi="Times New Roman" w:cs="Times New Roman"/>
          <w:spacing w:val="4"/>
          <w:sz w:val="28"/>
          <w:szCs w:val="28"/>
        </w:rPr>
        <w:t>Управлением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заключения комиссии о целесообразности присвоения, изменения, аннулирования наименований объектам </w:t>
      </w:r>
      <w:r w:rsidR="00E86DED" w:rsidRPr="0081678D">
        <w:rPr>
          <w:rFonts w:ascii="Times New Roman" w:hAnsi="Times New Roman" w:cs="Times New Roman"/>
          <w:spacing w:val="4"/>
          <w:sz w:val="28"/>
          <w:szCs w:val="28"/>
        </w:rPr>
        <w:t>Управлением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 в течение 10 рабочих дней подготавливается проект постановления администрации </w:t>
      </w:r>
      <w:r w:rsidR="00E86DED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города-курорта Кисловодска 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о присвоении, изменении, аннулировании наименований объектам, который направляется 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на согласование в администрацию </w:t>
      </w:r>
      <w:r w:rsidR="00E86DED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города-курорта Кисловодска 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в порядке, установленном Регламентом администрации </w:t>
      </w:r>
      <w:r w:rsidR="00E86DED" w:rsidRPr="0081678D">
        <w:rPr>
          <w:rFonts w:ascii="Times New Roman" w:hAnsi="Times New Roman" w:cs="Times New Roman"/>
          <w:spacing w:val="4"/>
          <w:sz w:val="28"/>
          <w:szCs w:val="28"/>
        </w:rPr>
        <w:t>города-курорта Кисловодска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86DED" w:rsidRPr="0081678D" w:rsidRDefault="00714939" w:rsidP="008167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4"/>
          <w:sz w:val="28"/>
          <w:szCs w:val="28"/>
          <w:shd w:val="clear" w:color="auto" w:fill="FFFFFF"/>
        </w:rPr>
      </w:pP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24. Постановление администрации </w:t>
      </w:r>
      <w:r w:rsidR="00E86DED"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города-курорта Кисловодска </w:t>
      </w:r>
      <w:r w:rsidRPr="0081678D">
        <w:rPr>
          <w:rFonts w:ascii="Times New Roman" w:hAnsi="Times New Roman" w:cs="Times New Roman"/>
          <w:spacing w:val="4"/>
          <w:sz w:val="28"/>
          <w:szCs w:val="28"/>
        </w:rPr>
        <w:t xml:space="preserve">о присвоении, изменении, аннулировании наименований объектам подлежит официальному опубликованию </w:t>
      </w:r>
      <w:r w:rsidR="00E86DED" w:rsidRPr="0081678D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в городском общественно-политическом еженедельнике «Кисловодская газета» и на официальном сайте администрации города-курорта Кисловодска в информационно-телекоммуникационной сети </w:t>
      </w:r>
      <w:r w:rsidR="00E86DED" w:rsidRPr="0081678D">
        <w:rPr>
          <w:rFonts w:ascii="Times New Roman" w:hAnsi="Times New Roman"/>
          <w:spacing w:val="4"/>
          <w:sz w:val="28"/>
          <w:szCs w:val="28"/>
        </w:rPr>
        <w:t>«</w:t>
      </w:r>
      <w:r w:rsidR="00E86DED" w:rsidRPr="0081678D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Интернет».</w:t>
      </w:r>
    </w:p>
    <w:p w:rsidR="001E5CF6" w:rsidRDefault="001E5CF6" w:rsidP="000111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685306" w:rsidRPr="00685306" w:rsidRDefault="00685306" w:rsidP="008167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685306" w:rsidRPr="00685306" w:rsidSect="005A31DC">
      <w:headerReference w:type="default" r:id="rId6"/>
      <w:pgSz w:w="11906" w:h="16838"/>
      <w:pgMar w:top="397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F6" w:rsidRDefault="00D975F6" w:rsidP="005A31DC">
      <w:pPr>
        <w:spacing w:after="0" w:line="240" w:lineRule="auto"/>
      </w:pPr>
      <w:r>
        <w:separator/>
      </w:r>
    </w:p>
  </w:endnote>
  <w:endnote w:type="continuationSeparator" w:id="0">
    <w:p w:rsidR="00D975F6" w:rsidRDefault="00D975F6" w:rsidP="005A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F6" w:rsidRDefault="00D975F6" w:rsidP="005A31DC">
      <w:pPr>
        <w:spacing w:after="0" w:line="240" w:lineRule="auto"/>
      </w:pPr>
      <w:r>
        <w:separator/>
      </w:r>
    </w:p>
  </w:footnote>
  <w:footnote w:type="continuationSeparator" w:id="0">
    <w:p w:rsidR="00D975F6" w:rsidRDefault="00D975F6" w:rsidP="005A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DC" w:rsidRDefault="005A31DC">
    <w:pPr>
      <w:pStyle w:val="a3"/>
      <w:jc w:val="center"/>
    </w:pPr>
  </w:p>
  <w:p w:rsidR="005A31DC" w:rsidRDefault="00D975F6">
    <w:pPr>
      <w:pStyle w:val="a3"/>
      <w:jc w:val="center"/>
    </w:pPr>
    <w:sdt>
      <w:sdtPr>
        <w:id w:val="-2036342630"/>
        <w:docPartObj>
          <w:docPartGallery w:val="Page Numbers (Top of Page)"/>
          <w:docPartUnique/>
        </w:docPartObj>
      </w:sdtPr>
      <w:sdtEndPr/>
      <w:sdtContent>
        <w:r w:rsidR="005A31DC">
          <w:fldChar w:fldCharType="begin"/>
        </w:r>
        <w:r w:rsidR="005A31DC">
          <w:instrText>PAGE   \* MERGEFORMAT</w:instrText>
        </w:r>
        <w:r w:rsidR="005A31DC">
          <w:fldChar w:fldCharType="separate"/>
        </w:r>
        <w:r w:rsidR="00E83E4D">
          <w:rPr>
            <w:noProof/>
          </w:rPr>
          <w:t>5</w:t>
        </w:r>
        <w:r w:rsidR="005A31DC">
          <w:fldChar w:fldCharType="end"/>
        </w:r>
      </w:sdtContent>
    </w:sdt>
  </w:p>
  <w:p w:rsidR="005A31DC" w:rsidRDefault="005A31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39"/>
    <w:rsid w:val="0001113B"/>
    <w:rsid w:val="00101281"/>
    <w:rsid w:val="00175850"/>
    <w:rsid w:val="001E5CF6"/>
    <w:rsid w:val="00263CA7"/>
    <w:rsid w:val="00311667"/>
    <w:rsid w:val="00560CA7"/>
    <w:rsid w:val="0056583B"/>
    <w:rsid w:val="00571177"/>
    <w:rsid w:val="005A31DC"/>
    <w:rsid w:val="005B7B75"/>
    <w:rsid w:val="006650B0"/>
    <w:rsid w:val="00680A36"/>
    <w:rsid w:val="00685306"/>
    <w:rsid w:val="00714939"/>
    <w:rsid w:val="007D196A"/>
    <w:rsid w:val="0081678D"/>
    <w:rsid w:val="009009E5"/>
    <w:rsid w:val="00A532AF"/>
    <w:rsid w:val="00B90DB6"/>
    <w:rsid w:val="00BD0F5C"/>
    <w:rsid w:val="00C05851"/>
    <w:rsid w:val="00C360A0"/>
    <w:rsid w:val="00CC2D58"/>
    <w:rsid w:val="00CD4711"/>
    <w:rsid w:val="00D00457"/>
    <w:rsid w:val="00D975F6"/>
    <w:rsid w:val="00E83E4D"/>
    <w:rsid w:val="00E86DED"/>
    <w:rsid w:val="00EC414B"/>
    <w:rsid w:val="00ED2915"/>
    <w:rsid w:val="00F1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E7B7C-3FE8-43A3-BEC3-EC3946F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1DC"/>
  </w:style>
  <w:style w:type="paragraph" w:styleId="a5">
    <w:name w:val="footer"/>
    <w:basedOn w:val="a"/>
    <w:link w:val="a6"/>
    <w:uiPriority w:val="99"/>
    <w:unhideWhenUsed/>
    <w:rsid w:val="005A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1DC"/>
  </w:style>
  <w:style w:type="paragraph" w:styleId="a7">
    <w:name w:val="Balloon Text"/>
    <w:basedOn w:val="a"/>
    <w:link w:val="a8"/>
    <w:uiPriority w:val="99"/>
    <w:semiHidden/>
    <w:unhideWhenUsed/>
    <w:rsid w:val="005A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31D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E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21</cp:revision>
  <cp:lastPrinted>2022-08-26T09:14:00Z</cp:lastPrinted>
  <dcterms:created xsi:type="dcterms:W3CDTF">2022-08-16T06:58:00Z</dcterms:created>
  <dcterms:modified xsi:type="dcterms:W3CDTF">2024-06-17T09:46:00Z</dcterms:modified>
</cp:coreProperties>
</file>